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en-US"/>
        </w:rPr>
        <w:t>To Mr. Colin Wilson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en-US"/>
        </w:rPr>
        <w:t>DIRECTORATE FOR POPULATION HEALTH DPH : Health Improvement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en-US"/>
        </w:rPr>
        <w:t>Dear Colin,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en-US"/>
        </w:rPr>
        <w:t>Thank you for your reply from earlier today, 8/6/20, to my email with our open letter from 16/4/20. In the meantime, I had approached Scottish Government again last week, I attach the e-mail.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en-US"/>
        </w:rPr>
        <w:t>I would like to take issue with your remark that you are "aware of research, which suggests links between vitamin D and immunity</w:t>
      </w:r>
      <w:r>
        <w:rPr>
          <w:rFonts w:ascii="Helvetica" w:hAnsi="Helvetica" w:hint="default"/>
          <w:sz w:val="28"/>
          <w:szCs w:val="28"/>
          <w:rtl w:val="0"/>
        </w:rPr>
        <w:t>”</w:t>
      </w:r>
      <w:r>
        <w:rPr>
          <w:rFonts w:ascii="Helvetica" w:hAnsi="Helvetica"/>
          <w:sz w:val="28"/>
          <w:szCs w:val="28"/>
          <w:rtl w:val="0"/>
          <w:lang w:val="en-US"/>
        </w:rPr>
        <w:t>. May I suggest for you, if you have not done so before, to read some of the evidence which provides proof for the vital involvement of vitamin D in the immune system. No medical expert would deny this. Here are some suggestions: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en-US"/>
        </w:rPr>
        <w:t xml:space="preserve">Hanel A, Carlberg C. Vitamin D and evolution: pharmacologic implications. Biochemical Pharmacology 2020; 173: </w:t>
      </w:r>
      <w:r>
        <w:rPr>
          <w:rStyle w:val="Hyperlink.0"/>
          <w:rFonts w:ascii="Helvetica" w:cs="Helvetica" w:hAnsi="Helvetica" w:eastAsia="Helvetica"/>
          <w:sz w:val="28"/>
          <w:szCs w:val="28"/>
          <w:rtl w:val="0"/>
        </w:rPr>
        <w:fldChar w:fldCharType="begin" w:fldLock="0"/>
      </w:r>
      <w:r>
        <w:rPr>
          <w:rStyle w:val="Hyperlink.0"/>
          <w:rFonts w:ascii="Helvetica" w:cs="Helvetica" w:hAnsi="Helvetica" w:eastAsia="Helvetica"/>
          <w:sz w:val="28"/>
          <w:szCs w:val="28"/>
          <w:rtl w:val="0"/>
        </w:rPr>
        <w:instrText xml:space="preserve"> HYPERLINK "https://doi.org/10.1016/j.bcp.2019.07.024"</w:instrText>
      </w:r>
      <w:r>
        <w:rPr>
          <w:rStyle w:val="Hyperlink.0"/>
          <w:rFonts w:ascii="Helvetica" w:cs="Helvetica" w:hAnsi="Helvetica" w:eastAsia="Helvetica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Helvetica" w:hAnsi="Helvetica"/>
          <w:sz w:val="28"/>
          <w:szCs w:val="28"/>
          <w:rtl w:val="0"/>
        </w:rPr>
        <w:t>https://doi.org/10.1016/j.bcp.2019.07.024</w:t>
      </w:r>
      <w:r>
        <w:rPr>
          <w:rFonts w:ascii="Helvetica" w:cs="Helvetica" w:hAnsi="Helvetica" w:eastAsia="Helvetica"/>
          <w:sz w:val="28"/>
          <w:szCs w:val="28"/>
          <w:rtl w:val="0"/>
        </w:rPr>
        <w:fldChar w:fldCharType="end" w:fldLock="0"/>
      </w:r>
      <w:r>
        <w:rPr>
          <w:rFonts w:ascii="Helvetica" w:hAnsi="Helvetica"/>
          <w:sz w:val="28"/>
          <w:szCs w:val="28"/>
          <w:rtl w:val="0"/>
        </w:rPr>
        <w:t xml:space="preserve"> 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en-US"/>
        </w:rPr>
        <w:t xml:space="preserve">Chun RF, Liu PT, Modlin RL, Adams JS, Hewison M. Impact of vitamin D on immune function: lessons learned from genome-wide analysis. Front Physiol 2014; 5: 151.   10.3389/fphys.2014.00151 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en-US"/>
        </w:rPr>
        <w:t>McGrath MS, Kodelja V. Balanced macrophage activation hypothesis: a biological model for development of drugs targeted at macrophage functional states. Pathobiology 1999; 67: 277</w:t>
      </w:r>
      <w:r>
        <w:rPr>
          <w:rFonts w:ascii="Helvetica" w:hAnsi="Helvetica" w:hint="default"/>
          <w:sz w:val="28"/>
          <w:szCs w:val="28"/>
          <w:rtl w:val="0"/>
        </w:rPr>
        <w:t>–</w:t>
      </w:r>
      <w:r>
        <w:rPr>
          <w:rFonts w:ascii="Helvetica" w:hAnsi="Helvetica"/>
          <w:sz w:val="28"/>
          <w:szCs w:val="28"/>
          <w:rtl w:val="0"/>
        </w:rPr>
        <w:t>81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en-US"/>
        </w:rPr>
        <w:t>Zhan Y, Leung DYM, Richers BN et al. Vitamin D Inhibits Monocyte/macrophage Pro-inflammatory Cytokine Production by Targeting Mitogen-Activated Protein Kinase Phosphatase 1. J Immunol. 2012 Mar 1; 188: 2127</w:t>
      </w:r>
      <w:r>
        <w:rPr>
          <w:rFonts w:ascii="Helvetica" w:hAnsi="Helvetica" w:hint="default"/>
          <w:sz w:val="28"/>
          <w:szCs w:val="28"/>
          <w:rtl w:val="0"/>
        </w:rPr>
        <w:t>–</w:t>
      </w:r>
      <w:r>
        <w:rPr>
          <w:rFonts w:ascii="Helvetica" w:hAnsi="Helvetica"/>
          <w:sz w:val="28"/>
          <w:szCs w:val="28"/>
          <w:rtl w:val="0"/>
        </w:rPr>
        <w:t>2135.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en-US"/>
        </w:rPr>
        <w:t xml:space="preserve">Even  during this pandemic, the collected figures worldwide, give a clear picture about link of mortality and blood level of vitamin D. Here is a summary: Brown/Sakar </w:t>
      </w:r>
      <w:r>
        <w:rPr>
          <w:rStyle w:val="Hyperlink.0"/>
          <w:rFonts w:ascii="Helvetica" w:cs="Helvetica" w:hAnsi="Helvetica" w:eastAsia="Helvetica"/>
          <w:sz w:val="28"/>
          <w:szCs w:val="28"/>
          <w:rtl w:val="0"/>
        </w:rPr>
        <w:fldChar w:fldCharType="begin" w:fldLock="0"/>
      </w:r>
      <w:r>
        <w:rPr>
          <w:rStyle w:val="Hyperlink.0"/>
          <w:rFonts w:ascii="Helvetica" w:cs="Helvetica" w:hAnsi="Helvetica" w:eastAsia="Helvetica"/>
          <w:sz w:val="28"/>
          <w:szCs w:val="28"/>
          <w:rtl w:val="0"/>
        </w:rPr>
        <w:instrText xml:space="preserve"> HYPERLINK "https://www.bmj.com/content/369/bmj.m1548/rr-19"</w:instrText>
      </w:r>
      <w:r>
        <w:rPr>
          <w:rStyle w:val="Hyperlink.0"/>
          <w:rFonts w:ascii="Helvetica" w:cs="Helvetica" w:hAnsi="Helvetica" w:eastAsia="Helvetica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Helvetica" w:hAnsi="Helvetica"/>
          <w:sz w:val="28"/>
          <w:szCs w:val="28"/>
          <w:rtl w:val="0"/>
          <w:lang w:val="en-US"/>
        </w:rPr>
        <w:t>https://www.bmj.com/content/369/bmj.m1548/rr-19</w:t>
      </w:r>
      <w:r>
        <w:rPr>
          <w:rFonts w:ascii="Helvetica" w:cs="Helvetica" w:hAnsi="Helvetica" w:eastAsia="Helvetica"/>
          <w:sz w:val="28"/>
          <w:szCs w:val="28"/>
          <w:rtl w:val="0"/>
        </w:rPr>
        <w:fldChar w:fldCharType="end" w:fldLock="0"/>
      </w: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en-US"/>
        </w:rPr>
        <w:t>All evidence available links healthy immune system and mild covid out comes with much higher D-blood levels than we have in Scotland.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en-US"/>
        </w:rPr>
        <w:t>It becomes therefore increasingly irresponsible by a devolved health administration not to act, especially in our small very D-deficient country, which is now hit hard by this pandemic. There should be advice to all of us on effective D-supplements. You should either implement a regime to test (for vitamin D blood level) and treat, or just give straight away adequate supplements to those at highest risk.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en-US"/>
        </w:rPr>
        <w:t>Could you please urgently discuss this with your colleagues?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en-US"/>
        </w:rPr>
        <w:t>Many thanks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</w:rPr>
        <w:t>Helga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tl w:val="0"/>
        </w:rPr>
      </w:pPr>
      <w:r>
        <w:rPr>
          <w:rFonts w:ascii="Helvetica" w:cs="Helvetica" w:hAnsi="Helvetica" w:eastAsia="Helvetica"/>
          <w:sz w:val="28"/>
          <w:szCs w:val="28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outline w:val="0"/>
      <w:color w:val="0067d9"/>
      <w:u w:val="single" w:color="0067d9"/>
      <w14:textFill>
        <w14:solidFill>
          <w14:srgbClr w14:val="0068DA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2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